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19DBF5A3" w:rsidR="00F30191" w:rsidRPr="00CE2EB7" w:rsidRDefault="008C5811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8E512E" w:rsidRPr="008E512E">
        <w:rPr>
          <w:sz w:val="56"/>
          <w:szCs w:val="48"/>
          <w:lang w:val="en-GB"/>
        </w:rPr>
        <w:t>13.1</w:t>
      </w:r>
      <w:r>
        <w:rPr>
          <w:sz w:val="56"/>
          <w:szCs w:val="48"/>
          <w:lang w:val="en-GB"/>
        </w:rPr>
        <w:t>:</w:t>
      </w:r>
      <w:r w:rsidR="008E512E" w:rsidRPr="008E512E">
        <w:rPr>
          <w:sz w:val="56"/>
          <w:szCs w:val="48"/>
          <w:lang w:val="en-GB"/>
        </w:rPr>
        <w:t xml:space="preserve"> Decomposition of </w:t>
      </w:r>
      <w:r>
        <w:rPr>
          <w:sz w:val="56"/>
          <w:szCs w:val="48"/>
          <w:lang w:val="en-GB"/>
        </w:rPr>
        <w:br/>
      </w:r>
      <w:r w:rsidR="008E512E" w:rsidRPr="008E512E">
        <w:rPr>
          <w:sz w:val="56"/>
          <w:szCs w:val="48"/>
          <w:lang w:val="en-GB"/>
        </w:rPr>
        <w:t>calcium carbonate</w:t>
      </w:r>
    </w:p>
    <w:p w14:paraId="0D57BA11" w14:textId="60FAF73A" w:rsidR="008E512E" w:rsidRPr="00E91636" w:rsidRDefault="008E512E" w:rsidP="008E512E">
      <w:pPr>
        <w:pStyle w:val="CUPBhead"/>
      </w:pPr>
      <w:r w:rsidRPr="00E91636">
        <w:t>Analysis of results</w:t>
      </w:r>
    </w:p>
    <w:p w14:paraId="7989C8A8" w14:textId="56684592" w:rsidR="008E512E" w:rsidRPr="00E91636" w:rsidRDefault="008E512E" w:rsidP="008E512E">
      <w:pPr>
        <w:pStyle w:val="CUPAnswerLine"/>
        <w:spacing w:before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E91636">
        <w:t>Record your observations from the experiment, including those which could be evaluated as sources of errors.</w:t>
      </w:r>
    </w:p>
    <w:p w14:paraId="65FA03B5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36D32C3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069D145" w14:textId="3393DFA9" w:rsidR="008E512E" w:rsidRPr="00E91636" w:rsidRDefault="008E512E" w:rsidP="008E512E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E91636">
        <w:t xml:space="preserve">Record raw quantitative data in a table. You need to include units and absolute uncertainties </w:t>
      </w:r>
      <w:r w:rsidR="008C5811">
        <w:br/>
      </w:r>
      <w:r w:rsidRPr="00E91636">
        <w:t>where appropriate.</w:t>
      </w:r>
    </w:p>
    <w:p w14:paraId="1DBE6B0B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D1D4FB3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EBA888B" w14:textId="12CD282C" w:rsidR="008E512E" w:rsidRPr="00E91636" w:rsidRDefault="008E512E" w:rsidP="008E512E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E91636">
        <w:t>Write out a Hess’s law energy cycle for the reactions taking place</w:t>
      </w:r>
      <w:r>
        <w:t>.</w:t>
      </w:r>
    </w:p>
    <w:p w14:paraId="77AD1EC5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78260E7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21594CC" w14:textId="3F7589C6" w:rsidR="008E512E" w:rsidRPr="00E91636" w:rsidRDefault="008E512E" w:rsidP="008E512E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E91636">
        <w:t>Calculate the heat energy per mole for calcium carbonate and hydrochloric acid</w:t>
      </w:r>
      <w:r>
        <w:t>.</w:t>
      </w:r>
    </w:p>
    <w:p w14:paraId="20FC256A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4340BB5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9D1C628" w14:textId="132CA096" w:rsidR="008E512E" w:rsidRPr="00E91636" w:rsidRDefault="008E512E" w:rsidP="008E512E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E91636">
        <w:t>Calculate the heat energy per mole for calcium oxide and hydrochloric acid</w:t>
      </w:r>
      <w:r>
        <w:t>.</w:t>
      </w:r>
    </w:p>
    <w:p w14:paraId="103F9E21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3A21427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A1A10E0" w14:textId="12B54482" w:rsidR="008E512E" w:rsidRPr="00E91636" w:rsidRDefault="008E512E" w:rsidP="008E512E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6</w:t>
      </w:r>
      <w:r>
        <w:tab/>
      </w:r>
      <w:r w:rsidRPr="00E91636">
        <w:t xml:space="preserve">Calculate the enthalpy change of decomposition for </w:t>
      </w:r>
      <w:r>
        <w:t>c</w:t>
      </w:r>
      <w:r w:rsidRPr="00E91636">
        <w:t>alcium carbonate</w:t>
      </w:r>
      <w:r>
        <w:t>.</w:t>
      </w:r>
    </w:p>
    <w:p w14:paraId="48E512A3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708D8B3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C1D3303" w14:textId="44FBC526" w:rsidR="008E512E" w:rsidRPr="00E91636" w:rsidRDefault="008E512E" w:rsidP="008E512E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7</w:t>
      </w:r>
      <w:r>
        <w:tab/>
      </w:r>
      <w:r w:rsidRPr="00E91636">
        <w:t>Calculate the percentage uncertainties for both reactions</w:t>
      </w:r>
      <w:r>
        <w:t>.</w:t>
      </w:r>
    </w:p>
    <w:p w14:paraId="04595D3C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35A78B2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8B88DED" w14:textId="53CA27F2" w:rsidR="008E512E" w:rsidRPr="00E91636" w:rsidRDefault="008E512E" w:rsidP="008E512E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8</w:t>
      </w:r>
      <w:r>
        <w:tab/>
      </w:r>
      <w:r w:rsidRPr="00E91636">
        <w:t>Calculate the overall uncertainty for the reaction</w:t>
      </w:r>
      <w:r>
        <w:t>.</w:t>
      </w:r>
    </w:p>
    <w:p w14:paraId="6A54CF43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2A03B85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1F2B081" w14:textId="0D6B644B" w:rsidR="008E512E" w:rsidRPr="00E91636" w:rsidRDefault="008E512E" w:rsidP="008E512E">
      <w:pPr>
        <w:pStyle w:val="CUPBhead"/>
      </w:pPr>
      <w:r w:rsidRPr="00E91636">
        <w:lastRenderedPageBreak/>
        <w:t>Evaluation of results</w:t>
      </w:r>
    </w:p>
    <w:p w14:paraId="766A0E84" w14:textId="3CDE1E7D" w:rsidR="008E512E" w:rsidRPr="00E91636" w:rsidRDefault="008E512E" w:rsidP="008E512E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9</w:t>
      </w:r>
      <w:r>
        <w:tab/>
      </w:r>
      <w:r w:rsidRPr="00E91636">
        <w:rPr>
          <w:bCs/>
          <w:color w:val="000000"/>
        </w:rPr>
        <w:t xml:space="preserve">Work out the </w:t>
      </w:r>
      <w:r>
        <w:rPr>
          <w:bCs/>
          <w:color w:val="000000"/>
        </w:rPr>
        <w:t>percentage</w:t>
      </w:r>
      <w:r w:rsidRPr="00E91636">
        <w:rPr>
          <w:bCs/>
          <w:color w:val="000000"/>
        </w:rPr>
        <w:t xml:space="preserve"> error based on the literature value for this reaction</w:t>
      </w:r>
      <w:r>
        <w:rPr>
          <w:bCs/>
          <w:color w:val="000000"/>
        </w:rPr>
        <w:t>.</w:t>
      </w:r>
    </w:p>
    <w:p w14:paraId="4EBDFC2D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980259C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8B433F9" w14:textId="17DF488D" w:rsidR="008E512E" w:rsidRPr="00E91636" w:rsidRDefault="008E512E" w:rsidP="008E512E">
      <w:pPr>
        <w:pStyle w:val="CUPAnswerLine"/>
        <w:spacing w:before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0</w:t>
      </w:r>
      <w:r>
        <w:tab/>
      </w:r>
      <w:r w:rsidRPr="00E91636">
        <w:rPr>
          <w:bCs/>
          <w:color w:val="000000"/>
        </w:rPr>
        <w:t>How would you reduce the random error for this experiment?</w:t>
      </w:r>
    </w:p>
    <w:p w14:paraId="403A8AB4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0E7E9EB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4A8E7BA" w14:textId="5A8740A5" w:rsidR="008E512E" w:rsidRPr="00E91636" w:rsidRDefault="008E512E" w:rsidP="008E512E">
      <w:pPr>
        <w:pStyle w:val="CUPAnswerLine"/>
        <w:spacing w:before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1</w:t>
      </w:r>
      <w:r>
        <w:tab/>
      </w:r>
      <w:r w:rsidRPr="00E91636">
        <w:t xml:space="preserve">List all the systematic errors you can think of for this experiment and give an improvement for </w:t>
      </w:r>
      <w:r>
        <w:br/>
      </w:r>
      <w:r w:rsidRPr="00E91636">
        <w:t>each one.</w:t>
      </w:r>
    </w:p>
    <w:p w14:paraId="2BA06471" w14:textId="77777777" w:rsidR="008E512E" w:rsidRPr="00825265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33A0FDA" w14:textId="296F3041" w:rsidR="008E512E" w:rsidRDefault="008E512E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99AED14" w14:textId="27C87171" w:rsidR="00F21910" w:rsidRDefault="00F21910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4FB4B97E" w14:textId="633CEE83" w:rsidR="00F21910" w:rsidRPr="00825265" w:rsidRDefault="00F21910" w:rsidP="008E512E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sectPr w:rsidR="00F21910" w:rsidRPr="00825265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E4E2" w14:textId="77777777" w:rsidR="00C46F5F" w:rsidRDefault="00C46F5F" w:rsidP="005E47CF">
      <w:r>
        <w:separator/>
      </w:r>
    </w:p>
  </w:endnote>
  <w:endnote w:type="continuationSeparator" w:id="0">
    <w:p w14:paraId="65BD3E76" w14:textId="77777777" w:rsidR="00C46F5F" w:rsidRDefault="00C46F5F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5285730C" w14:textId="77777777" w:rsidR="00596B50" w:rsidRDefault="00596B50" w:rsidP="00596B50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649B7EA8" w14:textId="78CADC67" w:rsidR="00596B50" w:rsidRDefault="00596B50" w:rsidP="00596B50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0F27C200" wp14:editId="5D43456A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759415868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34A3FFD" wp14:editId="1287B19D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2085784226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C07D84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AE900" w14:textId="77777777" w:rsidR="00C46F5F" w:rsidRDefault="00C46F5F" w:rsidP="005E47CF">
      <w:r>
        <w:separator/>
      </w:r>
    </w:p>
  </w:footnote>
  <w:footnote w:type="continuationSeparator" w:id="0">
    <w:p w14:paraId="03455579" w14:textId="77777777" w:rsidR="00C46F5F" w:rsidRDefault="00C46F5F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258494B0" w14:textId="77777777" w:rsidR="00FC0966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3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144552E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990206948">
    <w:abstractNumId w:val="3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6B50"/>
    <w:rsid w:val="00597DB6"/>
    <w:rsid w:val="005A2B20"/>
    <w:rsid w:val="005A6577"/>
    <w:rsid w:val="005B11A3"/>
    <w:rsid w:val="005C287C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C5811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46F5F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F07C9A"/>
    <w:rsid w:val="00F11648"/>
    <w:rsid w:val="00F12BCD"/>
    <w:rsid w:val="00F21910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0966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A13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88539D-89ED-4559-BFA6-9F859578F0CE}"/>
</file>

<file path=customXml/itemProps4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45</cp:revision>
  <cp:lastPrinted>2022-12-30T13:15:00Z</cp:lastPrinted>
  <dcterms:created xsi:type="dcterms:W3CDTF">2022-05-24T18:07:00Z</dcterms:created>
  <dcterms:modified xsi:type="dcterms:W3CDTF">2023-08-23T11:41:00Z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